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9D" w:rsidRPr="009A43CC" w:rsidRDefault="00C2029D" w:rsidP="009A43CC">
      <w:pPr>
        <w:spacing w:before="20" w:after="200" w:line="360" w:lineRule="auto"/>
        <w:ind w:firstLine="0"/>
        <w:contextualSpacing/>
        <w:rPr>
          <w:rFonts w:cs="Times New Roman"/>
          <w:b/>
          <w:szCs w:val="28"/>
        </w:rPr>
      </w:pPr>
      <w:bookmarkStart w:id="0" w:name="_GoBack"/>
      <w:bookmarkEnd w:id="0"/>
      <w:r w:rsidRPr="009A43CC">
        <w:rPr>
          <w:rFonts w:cs="Times New Roman"/>
          <w:b/>
          <w:szCs w:val="28"/>
        </w:rPr>
        <w:t>Новые материалы и технологии изготовления деталей компрессора ГТД</w:t>
      </w:r>
    </w:p>
    <w:p w:rsidR="00C2029D" w:rsidRPr="009A43CC" w:rsidRDefault="00C2029D" w:rsidP="009A43CC">
      <w:pPr>
        <w:spacing w:before="20" w:after="200" w:line="360" w:lineRule="auto"/>
        <w:ind w:firstLine="0"/>
        <w:contextualSpacing/>
        <w:rPr>
          <w:rFonts w:cs="Times New Roman"/>
          <w:szCs w:val="28"/>
        </w:rPr>
      </w:pPr>
      <w:r w:rsidRPr="009A43CC">
        <w:rPr>
          <w:rFonts w:cs="Times New Roman"/>
          <w:szCs w:val="28"/>
        </w:rPr>
        <w:t>Криони Н.К., Астанин В.В.,</w:t>
      </w:r>
      <w:r w:rsidR="009A43CC" w:rsidRPr="009A43CC">
        <w:rPr>
          <w:rFonts w:cs="Times New Roman"/>
          <w:szCs w:val="28"/>
        </w:rPr>
        <w:t xml:space="preserve"> д.ф.-м.н.,</w:t>
      </w:r>
      <w:r w:rsidRPr="009A43CC">
        <w:rPr>
          <w:rFonts w:cs="Times New Roman"/>
          <w:szCs w:val="28"/>
        </w:rPr>
        <w:t xml:space="preserve"> Бычков В.М., Будилов В.В.</w:t>
      </w:r>
    </w:p>
    <w:p w:rsidR="00C2029D" w:rsidRPr="009A43CC" w:rsidRDefault="00642959" w:rsidP="009A43CC">
      <w:pPr>
        <w:spacing w:before="20" w:after="200" w:line="360" w:lineRule="auto"/>
        <w:ind w:firstLine="0"/>
        <w:contextualSpacing/>
        <w:rPr>
          <w:rFonts w:cs="Times New Roman"/>
          <w:i/>
          <w:szCs w:val="28"/>
        </w:rPr>
      </w:pPr>
      <w:r w:rsidRPr="009A43CC">
        <w:rPr>
          <w:rFonts w:cs="Times New Roman"/>
          <w:i/>
          <w:szCs w:val="28"/>
        </w:rPr>
        <w:t xml:space="preserve">ФГБОУ ВПО </w:t>
      </w:r>
      <w:r w:rsidR="00C2029D" w:rsidRPr="009A43CC">
        <w:rPr>
          <w:rFonts w:cs="Times New Roman"/>
          <w:i/>
          <w:szCs w:val="28"/>
        </w:rPr>
        <w:t>Уфимский государственный авиационный технический университет</w:t>
      </w:r>
    </w:p>
    <w:p w:rsidR="00C2029D" w:rsidRPr="009A43CC" w:rsidRDefault="00C2029D" w:rsidP="009A43CC">
      <w:pPr>
        <w:spacing w:before="20" w:after="200" w:line="360" w:lineRule="auto"/>
        <w:ind w:firstLine="0"/>
        <w:contextualSpacing/>
        <w:rPr>
          <w:rFonts w:cs="Times New Roman"/>
          <w:i/>
          <w:szCs w:val="28"/>
        </w:rPr>
      </w:pPr>
    </w:p>
    <w:p w:rsidR="00C2029D" w:rsidRDefault="007D6840" w:rsidP="009A43CC">
      <w:pPr>
        <w:spacing w:line="360" w:lineRule="auto"/>
      </w:pPr>
      <w:r>
        <w:t>У</w:t>
      </w:r>
      <w:r w:rsidR="00C2029D" w:rsidRPr="00C2029D">
        <w:t>фимск</w:t>
      </w:r>
      <w:r>
        <w:t>ая</w:t>
      </w:r>
      <w:r w:rsidR="00C2029D" w:rsidRPr="00C2029D">
        <w:t xml:space="preserve"> научн</w:t>
      </w:r>
      <w:r>
        <w:t>ая</w:t>
      </w:r>
      <w:r w:rsidR="00C2029D" w:rsidRPr="00C2029D">
        <w:t xml:space="preserve"> школ</w:t>
      </w:r>
      <w:r>
        <w:t>а</w:t>
      </w:r>
      <w:r w:rsidR="00C2029D" w:rsidRPr="00C2029D">
        <w:t xml:space="preserve"> материаловедения, </w:t>
      </w:r>
      <w:r>
        <w:t xml:space="preserve">посвященная изучению явления сверхпластичности в различных классах материалов </w:t>
      </w:r>
      <w:r w:rsidRPr="007D6840">
        <w:t>[1,2],</w:t>
      </w:r>
      <w:r>
        <w:t xml:space="preserve"> была</w:t>
      </w:r>
      <w:r w:rsidRPr="007D6840">
        <w:t xml:space="preserve"> </w:t>
      </w:r>
      <w:r w:rsidR="00C2029D" w:rsidRPr="00C2029D">
        <w:t>основан</w:t>
      </w:r>
      <w:r>
        <w:t>а</w:t>
      </w:r>
      <w:r w:rsidR="00C2029D" w:rsidRPr="00C2029D">
        <w:t xml:space="preserve"> </w:t>
      </w:r>
      <w:r>
        <w:t xml:space="preserve">профессором </w:t>
      </w:r>
      <w:r w:rsidR="00C2029D" w:rsidRPr="00C2029D">
        <w:t>О.А. Кайбышевым</w:t>
      </w:r>
      <w:r w:rsidRPr="007D6840">
        <w:t xml:space="preserve"> </w:t>
      </w:r>
      <w:r>
        <w:t>в</w:t>
      </w:r>
      <w:r w:rsidRPr="007D6840">
        <w:t xml:space="preserve"> </w:t>
      </w:r>
      <w:r w:rsidR="00C2029D" w:rsidRPr="00C2029D">
        <w:t>70</w:t>
      </w:r>
      <w:r>
        <w:t>-х</w:t>
      </w:r>
      <w:r w:rsidR="00C2029D" w:rsidRPr="00C2029D">
        <w:t xml:space="preserve"> года</w:t>
      </w:r>
      <w:r>
        <w:t>х прошлого столетия</w:t>
      </w:r>
      <w:r w:rsidR="00C2029D" w:rsidRPr="00C2029D">
        <w:t>.</w:t>
      </w:r>
      <w:r w:rsidR="00C2029D">
        <w:t xml:space="preserve"> За эти годы р</w:t>
      </w:r>
      <w:r w:rsidR="00C2029D" w:rsidRPr="00C2029D">
        <w:t>азработана концепция</w:t>
      </w:r>
      <w:r>
        <w:t xml:space="preserve"> сверхпластичности (СП)</w:t>
      </w:r>
      <w:r w:rsidR="00C2029D" w:rsidRPr="00C2029D">
        <w:t xml:space="preserve">, основанная на модели кооперированного зернограничного проскальзывания (КЗГП), объясняющая </w:t>
      </w:r>
      <w:r>
        <w:t>такие</w:t>
      </w:r>
      <w:r w:rsidR="00C2029D" w:rsidRPr="00C2029D">
        <w:t xml:space="preserve"> особенности </w:t>
      </w:r>
      <w:r w:rsidR="00C2029D">
        <w:t xml:space="preserve">этого </w:t>
      </w:r>
      <w:r w:rsidR="00C2029D" w:rsidRPr="00C2029D">
        <w:t>явления</w:t>
      </w:r>
      <w:r w:rsidR="00C2029D">
        <w:t xml:space="preserve">, </w:t>
      </w:r>
      <w:r>
        <w:t>как</w:t>
      </w:r>
      <w:r w:rsidR="00C2029D">
        <w:t xml:space="preserve"> высокоскоростн</w:t>
      </w:r>
      <w:r>
        <w:t>ая</w:t>
      </w:r>
      <w:r w:rsidR="00C2029D">
        <w:t xml:space="preserve"> и низкотемпературн</w:t>
      </w:r>
      <w:r>
        <w:t>ая</w:t>
      </w:r>
      <w:r w:rsidR="00C2029D">
        <w:t xml:space="preserve"> СП. </w:t>
      </w:r>
      <w:r w:rsidR="005E7115" w:rsidRPr="005E7115">
        <w:t xml:space="preserve">Главная предпосылка к возникновению КЗГП – это </w:t>
      </w:r>
      <w:r>
        <w:t>наличие</w:t>
      </w:r>
      <w:r w:rsidR="005E7115" w:rsidRPr="005E7115">
        <w:t xml:space="preserve"> </w:t>
      </w:r>
      <w:r>
        <w:t xml:space="preserve">в материалах </w:t>
      </w:r>
      <w:r w:rsidR="005E7115" w:rsidRPr="005E7115">
        <w:t xml:space="preserve">границ </w:t>
      </w:r>
      <w:r>
        <w:t xml:space="preserve">зерен </w:t>
      </w:r>
      <w:r w:rsidR="005E7115" w:rsidRPr="005E7115">
        <w:t xml:space="preserve">с различными углами в тройных стыках. </w:t>
      </w:r>
      <w:r>
        <w:t>Тогда</w:t>
      </w:r>
      <w:r w:rsidR="005E7115" w:rsidRPr="005E7115">
        <w:t xml:space="preserve"> появляется возможность</w:t>
      </w:r>
      <w:r w:rsidR="005E7115">
        <w:t xml:space="preserve"> последовательного образования полос сдвига </w:t>
      </w:r>
      <w:r w:rsidR="00E549EE">
        <w:t xml:space="preserve">и преодоления сопротивления тройных стыков границ зерен. Эта особенность деформации многократно наблюдалась экспериментально и рассмотрена в динамике путем моделирования методом молекулярной динамики </w:t>
      </w:r>
      <w:r w:rsidR="00E549EE" w:rsidRPr="007D6840">
        <w:t>[</w:t>
      </w:r>
      <w:r>
        <w:t>3</w:t>
      </w:r>
      <w:r w:rsidR="00E549EE" w:rsidRPr="007D6840">
        <w:t>]</w:t>
      </w:r>
      <w:r w:rsidR="00E549EE">
        <w:t xml:space="preserve">. </w:t>
      </w:r>
    </w:p>
    <w:p w:rsidR="00E549EE" w:rsidRDefault="00642959" w:rsidP="009A43CC">
      <w:pPr>
        <w:spacing w:line="360" w:lineRule="auto"/>
      </w:pPr>
      <w:r>
        <w:t xml:space="preserve">Одно из важных направлений практического применения СП </w:t>
      </w:r>
      <w:r w:rsidRPr="00642959">
        <w:t>–</w:t>
      </w:r>
      <w:r>
        <w:t xml:space="preserve"> т</w:t>
      </w:r>
      <w:r w:rsidRPr="00642959">
        <w:t xml:space="preserve">ехнология диффузионной сварки </w:t>
      </w:r>
      <w:r>
        <w:t xml:space="preserve">со </w:t>
      </w:r>
      <w:r w:rsidRPr="00642959">
        <w:t>сверхпластической формовк</w:t>
      </w:r>
      <w:r>
        <w:t xml:space="preserve">ой </w:t>
      </w:r>
      <w:r w:rsidRPr="00642959">
        <w:t>(ДС/СПФ)</w:t>
      </w:r>
      <w:r>
        <w:t>, используемая для получения полых ячеистых конструкций, например полых лопаток вентилятора  ГТД. Это направление</w:t>
      </w:r>
      <w:r w:rsidRPr="00642959">
        <w:t xml:space="preserve"> развивалось </w:t>
      </w:r>
      <w:r w:rsidR="002563D0" w:rsidRPr="00642959">
        <w:t>с 1982 г.</w:t>
      </w:r>
      <w:r w:rsidR="002563D0">
        <w:t xml:space="preserve"> в </w:t>
      </w:r>
      <w:r w:rsidRPr="00642959">
        <w:t xml:space="preserve">УГАТУ, ИПСМ РАН, </w:t>
      </w:r>
      <w:r w:rsidR="002563D0">
        <w:t>и</w:t>
      </w:r>
      <w:r w:rsidRPr="00642959">
        <w:t xml:space="preserve"> на </w:t>
      </w:r>
      <w:r>
        <w:t xml:space="preserve">ОАО </w:t>
      </w:r>
      <w:r w:rsidRPr="00642959">
        <w:t>УМПО.</w:t>
      </w:r>
      <w:r w:rsidR="00A7253A">
        <w:t xml:space="preserve"> Явление СП здесь используется в трех процессах: обеспечение физического контакта поверхностей для диффузионной сварки, получения сложной пространственной формы лопатки и вытяжке стенок наполнителя. </w:t>
      </w:r>
      <w:r w:rsidR="002563D0">
        <w:t xml:space="preserve">В докладе раскрыты основные </w:t>
      </w:r>
      <w:r w:rsidR="00A7253A">
        <w:t>проблем</w:t>
      </w:r>
      <w:r w:rsidR="002563D0">
        <w:t>ы</w:t>
      </w:r>
      <w:r w:rsidR="00A7253A">
        <w:t xml:space="preserve"> неразрушающего контроля</w:t>
      </w:r>
      <w:r w:rsidR="002563D0">
        <w:t xml:space="preserve"> таких лопаток</w:t>
      </w:r>
      <w:r w:rsidR="00A7253A">
        <w:t xml:space="preserve">, предложен комплексный метод </w:t>
      </w:r>
      <w:r w:rsidR="002563D0">
        <w:t xml:space="preserve">их решения </w:t>
      </w:r>
      <w:r w:rsidR="00A7253A">
        <w:t>с использование</w:t>
      </w:r>
      <w:r w:rsidR="002563D0">
        <w:t>м</w:t>
      </w:r>
      <w:r w:rsidR="00A7253A">
        <w:t xml:space="preserve"> систем технического зрения и акустической эмиссии.</w:t>
      </w:r>
    </w:p>
    <w:p w:rsidR="007004E6" w:rsidRPr="007004E6" w:rsidRDefault="00D631AD" w:rsidP="009A43CC">
      <w:pPr>
        <w:spacing w:line="360" w:lineRule="auto"/>
      </w:pPr>
      <w:r>
        <w:lastRenderedPageBreak/>
        <w:t xml:space="preserve">Новые </w:t>
      </w:r>
      <w:r w:rsidR="002563D0">
        <w:t xml:space="preserve">технологические </w:t>
      </w:r>
      <w:r>
        <w:t>возможности предоставляют у</w:t>
      </w:r>
      <w:r w:rsidRPr="00D631AD">
        <w:t>льтрамелкозернистые (УМЗ)</w:t>
      </w:r>
      <w:r w:rsidR="002563D0">
        <w:t xml:space="preserve"> </w:t>
      </w:r>
      <w:r w:rsidRPr="00D631AD">
        <w:t>материалы</w:t>
      </w:r>
      <w:r>
        <w:t xml:space="preserve">, обладающие повышенными прочностными свойствами и пониженной температурой СП. </w:t>
      </w:r>
      <w:r w:rsidR="00570309">
        <w:t>Так</w:t>
      </w:r>
      <w:r w:rsidR="002563D0">
        <w:t>,</w:t>
      </w:r>
      <w:r w:rsidR="00570309">
        <w:t xml:space="preserve"> снижение температуры СП титановых сплавов до 560…650</w:t>
      </w:r>
      <w:r w:rsidR="00570309">
        <w:rPr>
          <w:rFonts w:cs="Times New Roman"/>
        </w:rPr>
        <w:t>°</w:t>
      </w:r>
      <w:r w:rsidR="00570309">
        <w:t>С позволяет получать тонкостенные детали деформационными методами без применения защит</w:t>
      </w:r>
      <w:r w:rsidR="002563D0">
        <w:t>ной</w:t>
      </w:r>
      <w:r w:rsidR="00570309">
        <w:t xml:space="preserve"> атмосферы </w:t>
      </w:r>
      <w:r w:rsidR="00570309" w:rsidRPr="007D6840">
        <w:t>[</w:t>
      </w:r>
      <w:r w:rsidR="002563D0">
        <w:t>4</w:t>
      </w:r>
      <w:r w:rsidR="00570309" w:rsidRPr="007D6840">
        <w:t>]</w:t>
      </w:r>
      <w:r w:rsidR="00570309">
        <w:t>. Особый интерес представляют тонкие листы и фольги из высокопрочных титановых сплавов с УМЗ структурой</w:t>
      </w:r>
      <w:r w:rsidR="003613D2">
        <w:t xml:space="preserve">, получаемые методом изотермической прокатки </w:t>
      </w:r>
      <w:r w:rsidR="003613D2" w:rsidRPr="007D6840">
        <w:t>[</w:t>
      </w:r>
      <w:r w:rsidR="002563D0">
        <w:t>5</w:t>
      </w:r>
      <w:r w:rsidR="003613D2" w:rsidRPr="007D6840">
        <w:t>]</w:t>
      </w:r>
      <w:r w:rsidR="00AB10D8" w:rsidRPr="007D6840">
        <w:t xml:space="preserve"> </w:t>
      </w:r>
      <w:r w:rsidR="00AB10D8">
        <w:t>и обладающие эффектом низкотемпературной СП</w:t>
      </w:r>
      <w:r w:rsidR="00570309">
        <w:t>.</w:t>
      </w:r>
      <w:r w:rsidR="00D43C7D">
        <w:t xml:space="preserve"> </w:t>
      </w:r>
      <w:r w:rsidR="007004E6">
        <w:t xml:space="preserve">Эти полуфабрикаты привлекательны для пневмоформовки тонкостенных изделий, </w:t>
      </w:r>
      <w:r w:rsidR="00AB10D8">
        <w:t xml:space="preserve">для использования в качестве </w:t>
      </w:r>
      <w:r w:rsidR="007004E6">
        <w:t xml:space="preserve">прослоек, улучшающих сварку давлением, а также в качестве матриц волокнистых композитов на основе алюминия и титана, или защитных оболочек композитов </w:t>
      </w:r>
      <w:r w:rsidR="007004E6">
        <w:rPr>
          <w:lang w:val="en-US"/>
        </w:rPr>
        <w:t>Mg</w:t>
      </w:r>
      <w:r w:rsidR="002563D0" w:rsidRPr="002563D0">
        <w:t xml:space="preserve"> – </w:t>
      </w:r>
      <w:r w:rsidR="007004E6">
        <w:rPr>
          <w:lang w:val="en-US"/>
        </w:rPr>
        <w:t>C</w:t>
      </w:r>
      <w:r w:rsidR="007004E6" w:rsidRPr="007D6840">
        <w:t>.</w:t>
      </w:r>
    </w:p>
    <w:p w:rsidR="00642959" w:rsidRDefault="003613D2" w:rsidP="009A43CC">
      <w:pPr>
        <w:spacing w:line="360" w:lineRule="auto"/>
      </w:pPr>
      <w:r>
        <w:t>Среди новых технологических процессов, развиваемых УГАТУ совместно с УМПО</w:t>
      </w:r>
      <w:r w:rsidR="00AB10D8">
        <w:t>,</w:t>
      </w:r>
      <w:r>
        <w:t xml:space="preserve"> отмечается получение блисков методом линейной сварки трением. Метод опробован в лабораторны</w:t>
      </w:r>
      <w:r w:rsidR="00AB10D8">
        <w:t>х</w:t>
      </w:r>
      <w:r>
        <w:t xml:space="preserve"> и промышленных условиях, отработаны режимы, обеспечивающие прочность </w:t>
      </w:r>
      <w:r w:rsidR="00BB03E4">
        <w:t xml:space="preserve">сварного соединения на уровне или выше прочности основного материала </w:t>
      </w:r>
      <w:r w:rsidR="00BB03E4" w:rsidRPr="007D6840">
        <w:t>[</w:t>
      </w:r>
      <w:r w:rsidR="002563D0">
        <w:t>6</w:t>
      </w:r>
      <w:r w:rsidR="00BB03E4" w:rsidRPr="007D6840">
        <w:t>]</w:t>
      </w:r>
      <w:r w:rsidR="00BB03E4">
        <w:t xml:space="preserve">. Образованию </w:t>
      </w:r>
      <w:r w:rsidR="00AB10D8">
        <w:t xml:space="preserve">прочного </w:t>
      </w:r>
      <w:r w:rsidR="00BB03E4">
        <w:t>твердофазного соединения способствует эффект высокоскоростной сверхпластичности.</w:t>
      </w:r>
    </w:p>
    <w:p w:rsidR="00D43C7D" w:rsidRPr="00D43C7D" w:rsidRDefault="00D43C7D" w:rsidP="009A43CC">
      <w:pPr>
        <w:spacing w:line="360" w:lineRule="auto"/>
      </w:pPr>
      <w:r w:rsidRPr="00D43C7D">
        <w:t xml:space="preserve">Повышение уровня эксплуатационных свойств наиболее нагруженных, ответственных и дорогостоящих деталей ГТД, таких как лопатки компрессора, осуществляется </w:t>
      </w:r>
      <w:r>
        <w:t xml:space="preserve">модифицированием поверхности и нанесением </w:t>
      </w:r>
      <w:r w:rsidRPr="00D43C7D">
        <w:t xml:space="preserve">защитных покрытий, в том числе </w:t>
      </w:r>
      <w:r>
        <w:t xml:space="preserve">многослойных покрытий на основе нитридов и алюминидов титана </w:t>
      </w:r>
      <w:r w:rsidRPr="00D43C7D">
        <w:t>с различной микроструктурой</w:t>
      </w:r>
      <w:r w:rsidR="007004E6">
        <w:t xml:space="preserve"> </w:t>
      </w:r>
      <w:r w:rsidR="007004E6" w:rsidRPr="007D6840">
        <w:t>[</w:t>
      </w:r>
      <w:r w:rsidR="00F1669A">
        <w:t>7, 8</w:t>
      </w:r>
      <w:r w:rsidR="007004E6" w:rsidRPr="007D6840">
        <w:t>]</w:t>
      </w:r>
      <w:r w:rsidRPr="00D43C7D">
        <w:t xml:space="preserve">. </w:t>
      </w:r>
    </w:p>
    <w:p w:rsidR="00E549EE" w:rsidRDefault="002563D0" w:rsidP="009A43CC">
      <w:pPr>
        <w:spacing w:line="360" w:lineRule="auto"/>
      </w:pPr>
      <w:r>
        <w:t xml:space="preserve">В докладе рассматриваются также элементы технологии получения композиционных материалов систем </w:t>
      </w:r>
      <w:r>
        <w:rPr>
          <w:lang w:val="en-US"/>
        </w:rPr>
        <w:t>Al</w:t>
      </w:r>
      <w:r w:rsidRPr="002563D0">
        <w:t xml:space="preserve"> – </w:t>
      </w:r>
      <w:r>
        <w:rPr>
          <w:lang w:val="en-US"/>
        </w:rPr>
        <w:t>B</w:t>
      </w:r>
      <w:r w:rsidRPr="002563D0">
        <w:t xml:space="preserve"> </w:t>
      </w:r>
      <w:r>
        <w:t xml:space="preserve">и </w:t>
      </w:r>
      <w:r>
        <w:rPr>
          <w:lang w:val="en-US"/>
        </w:rPr>
        <w:t>Mg</w:t>
      </w:r>
      <w:r w:rsidRPr="002563D0">
        <w:t xml:space="preserve"> – </w:t>
      </w:r>
      <w:r>
        <w:rPr>
          <w:lang w:val="en-US"/>
        </w:rPr>
        <w:t>C</w:t>
      </w:r>
      <w:r w:rsidRPr="002563D0">
        <w:t>.</w:t>
      </w:r>
    </w:p>
    <w:p w:rsidR="009A43CC" w:rsidRDefault="009A43CC" w:rsidP="009A43CC">
      <w:pPr>
        <w:spacing w:line="360" w:lineRule="auto"/>
      </w:pPr>
    </w:p>
    <w:p w:rsidR="009A43CC" w:rsidRDefault="009A43CC" w:rsidP="009A43CC">
      <w:pPr>
        <w:spacing w:line="360" w:lineRule="auto"/>
      </w:pPr>
    </w:p>
    <w:p w:rsidR="009A43CC" w:rsidRDefault="009A43CC" w:rsidP="009A43CC">
      <w:pPr>
        <w:spacing w:line="360" w:lineRule="auto"/>
      </w:pPr>
    </w:p>
    <w:p w:rsidR="009A43CC" w:rsidRDefault="009A43CC" w:rsidP="009A43CC">
      <w:pPr>
        <w:spacing w:line="360" w:lineRule="auto"/>
      </w:pPr>
    </w:p>
    <w:p w:rsidR="009A43CC" w:rsidRPr="002563D0" w:rsidRDefault="009A43CC" w:rsidP="009A43CC">
      <w:pPr>
        <w:spacing w:line="360" w:lineRule="auto"/>
      </w:pPr>
      <w:r>
        <w:lastRenderedPageBreak/>
        <w:t>Литература</w:t>
      </w:r>
    </w:p>
    <w:p w:rsidR="007D6840" w:rsidRPr="009A43CC" w:rsidRDefault="007D6840" w:rsidP="009A43CC">
      <w:pPr>
        <w:pStyle w:val="a4"/>
        <w:numPr>
          <w:ilvl w:val="0"/>
          <w:numId w:val="1"/>
        </w:numPr>
        <w:spacing w:line="360" w:lineRule="auto"/>
        <w:ind w:left="0" w:firstLine="426"/>
        <w:rPr>
          <w:rFonts w:cs="Times New Roman"/>
          <w:szCs w:val="24"/>
        </w:rPr>
      </w:pPr>
      <w:r w:rsidRPr="009A43CC">
        <w:rPr>
          <w:rFonts w:cs="Times New Roman"/>
          <w:szCs w:val="24"/>
        </w:rPr>
        <w:t>Кайбышев О.А. Сверхпластичность промышленных сплавов. М.: Металлургия, 1984.</w:t>
      </w:r>
    </w:p>
    <w:p w:rsidR="007D6840" w:rsidRPr="009A43CC" w:rsidRDefault="007D6840" w:rsidP="009A43CC">
      <w:pPr>
        <w:pStyle w:val="a4"/>
        <w:numPr>
          <w:ilvl w:val="0"/>
          <w:numId w:val="1"/>
        </w:numPr>
        <w:spacing w:line="360" w:lineRule="auto"/>
        <w:ind w:left="0" w:firstLine="426"/>
        <w:rPr>
          <w:rFonts w:cs="Times New Roman"/>
          <w:szCs w:val="24"/>
          <w:lang w:val="en-US"/>
        </w:rPr>
      </w:pPr>
      <w:r w:rsidRPr="009A43CC">
        <w:rPr>
          <w:rFonts w:cs="Times New Roman"/>
          <w:szCs w:val="24"/>
          <w:lang w:val="en-US"/>
        </w:rPr>
        <w:t>Kaibyshev O.A. Superplasticity of Alloys, Intermetallides and Ceramics. Springer-Verlag Berlin Heidelberg, 1992.</w:t>
      </w:r>
    </w:p>
    <w:p w:rsidR="00E549EE" w:rsidRPr="009A43CC" w:rsidRDefault="00E549EE" w:rsidP="009A43CC">
      <w:pPr>
        <w:pStyle w:val="a4"/>
        <w:numPr>
          <w:ilvl w:val="0"/>
          <w:numId w:val="1"/>
        </w:numPr>
        <w:spacing w:line="360" w:lineRule="auto"/>
        <w:ind w:left="0" w:firstLine="426"/>
        <w:rPr>
          <w:rFonts w:cs="Times New Roman"/>
          <w:szCs w:val="24"/>
        </w:rPr>
      </w:pPr>
      <w:r w:rsidRPr="009A43CC">
        <w:rPr>
          <w:rFonts w:cs="Times New Roman"/>
          <w:bCs/>
          <w:iCs/>
          <w:szCs w:val="24"/>
        </w:rPr>
        <w:t>В. В. Астанин, Ю. А. Баимова, С. В. Дмитриев, А. И. Пшеничнюк. Кинетика преодоления стопора при кооперированном зернограничном проскальзывании в двумерном кристалле. ФММ, 2012, том 113, № 9, с. 956–962</w:t>
      </w:r>
      <w:r w:rsidR="00BB03E4" w:rsidRPr="009A43CC">
        <w:rPr>
          <w:rFonts w:cs="Times New Roman"/>
          <w:bCs/>
          <w:iCs/>
          <w:szCs w:val="24"/>
        </w:rPr>
        <w:t>.</w:t>
      </w:r>
    </w:p>
    <w:p w:rsidR="00570309" w:rsidRPr="009A43CC" w:rsidRDefault="00570309" w:rsidP="009A43CC">
      <w:pPr>
        <w:pStyle w:val="a4"/>
        <w:numPr>
          <w:ilvl w:val="0"/>
          <w:numId w:val="1"/>
        </w:numPr>
        <w:spacing w:line="360" w:lineRule="auto"/>
        <w:ind w:left="0" w:firstLine="426"/>
        <w:rPr>
          <w:rFonts w:cs="Times New Roman"/>
          <w:szCs w:val="24"/>
        </w:rPr>
      </w:pPr>
      <w:r w:rsidRPr="009A43CC">
        <w:rPr>
          <w:rFonts w:cs="Times New Roman"/>
          <w:bCs/>
          <w:iCs/>
          <w:szCs w:val="24"/>
        </w:rPr>
        <w:t>Каримбаев Т.Д., Луппов А.А., Афанасьев Д.В., Мулюков Р.Р., Астанин В.В., Слобода А.А. Способ изготовления накладки передней кромки композиционной лопатки вентилятора. Патент РФ № 2503519</w:t>
      </w:r>
      <w:r w:rsidR="00BB03E4" w:rsidRPr="009A43CC">
        <w:rPr>
          <w:rFonts w:cs="Times New Roman"/>
          <w:bCs/>
          <w:iCs/>
          <w:szCs w:val="24"/>
        </w:rPr>
        <w:t>.</w:t>
      </w:r>
    </w:p>
    <w:p w:rsidR="00E549EE" w:rsidRPr="009A43CC" w:rsidRDefault="003613D2" w:rsidP="009A43CC">
      <w:pPr>
        <w:pStyle w:val="a4"/>
        <w:numPr>
          <w:ilvl w:val="0"/>
          <w:numId w:val="1"/>
        </w:numPr>
        <w:spacing w:line="360" w:lineRule="auto"/>
        <w:ind w:left="0" w:firstLine="426"/>
        <w:rPr>
          <w:rFonts w:cs="Times New Roman"/>
          <w:bCs/>
          <w:iCs/>
          <w:szCs w:val="24"/>
        </w:rPr>
      </w:pPr>
      <w:r w:rsidRPr="009A43CC">
        <w:rPr>
          <w:rFonts w:cs="Times New Roman"/>
          <w:bCs/>
          <w:iCs/>
          <w:szCs w:val="24"/>
        </w:rPr>
        <w:t>Астанин В.В., Кайбышев О.А. Способ изготовления листового полуфабриката из титанового сплава. Патент RU № 2320771</w:t>
      </w:r>
      <w:r w:rsidR="00BB03E4" w:rsidRPr="009A43CC">
        <w:rPr>
          <w:rFonts w:cs="Times New Roman"/>
          <w:bCs/>
          <w:iCs/>
          <w:szCs w:val="24"/>
        </w:rPr>
        <w:t>.</w:t>
      </w:r>
    </w:p>
    <w:p w:rsidR="0040064F" w:rsidRPr="009A43CC" w:rsidRDefault="00AB507F" w:rsidP="009A43CC">
      <w:pPr>
        <w:pStyle w:val="a4"/>
        <w:numPr>
          <w:ilvl w:val="0"/>
          <w:numId w:val="1"/>
        </w:numPr>
        <w:spacing w:line="360" w:lineRule="auto"/>
        <w:ind w:left="0" w:firstLine="426"/>
        <w:rPr>
          <w:rFonts w:cs="Times New Roman"/>
          <w:bCs/>
          <w:iCs/>
          <w:szCs w:val="24"/>
        </w:rPr>
      </w:pPr>
      <w:r w:rsidRPr="009A43CC">
        <w:rPr>
          <w:rFonts w:cs="Times New Roman"/>
          <w:bCs/>
          <w:iCs/>
          <w:szCs w:val="24"/>
        </w:rPr>
        <w:t xml:space="preserve">Медведев А.Ю., Бычков В.М., Селиванов А.С., Павлинич С.П., Даутов С.Х., Супов А.В. </w:t>
      </w:r>
      <w:r w:rsidR="0040064F" w:rsidRPr="009A43CC">
        <w:rPr>
          <w:rFonts w:cs="Times New Roman"/>
          <w:bCs/>
          <w:iCs/>
          <w:szCs w:val="24"/>
        </w:rPr>
        <w:t>Применение линейной сварки трением для соединения сплавов</w:t>
      </w:r>
      <w:r w:rsidRPr="009A43CC">
        <w:rPr>
          <w:rFonts w:cs="Times New Roman"/>
          <w:bCs/>
          <w:iCs/>
          <w:szCs w:val="24"/>
        </w:rPr>
        <w:t xml:space="preserve"> ВТ6 </w:t>
      </w:r>
      <w:r w:rsidR="0040064F" w:rsidRPr="009A43CC">
        <w:rPr>
          <w:rFonts w:cs="Times New Roman"/>
          <w:bCs/>
          <w:iCs/>
          <w:szCs w:val="24"/>
        </w:rPr>
        <w:t>и</w:t>
      </w:r>
      <w:r w:rsidRPr="009A43CC">
        <w:rPr>
          <w:rFonts w:cs="Times New Roman"/>
          <w:bCs/>
          <w:iCs/>
          <w:szCs w:val="24"/>
        </w:rPr>
        <w:t xml:space="preserve"> ВТ8-1 </w:t>
      </w:r>
      <w:r w:rsidR="0040064F" w:rsidRPr="009A43CC">
        <w:rPr>
          <w:rFonts w:cs="Times New Roman"/>
          <w:bCs/>
          <w:iCs/>
          <w:szCs w:val="24"/>
        </w:rPr>
        <w:t>Вестник УГАТУ, том 16, № 7(52) (2012), с. 63-67.</w:t>
      </w:r>
    </w:p>
    <w:p w:rsidR="00F1669A" w:rsidRPr="009A43CC" w:rsidRDefault="00F1669A" w:rsidP="009A43CC">
      <w:pPr>
        <w:pStyle w:val="a4"/>
        <w:numPr>
          <w:ilvl w:val="0"/>
          <w:numId w:val="1"/>
        </w:numPr>
        <w:spacing w:line="360" w:lineRule="auto"/>
        <w:ind w:left="0" w:firstLine="426"/>
        <w:rPr>
          <w:rFonts w:cs="Times New Roman"/>
          <w:bCs/>
          <w:iCs/>
          <w:szCs w:val="24"/>
        </w:rPr>
      </w:pPr>
      <w:r w:rsidRPr="009A43CC">
        <w:rPr>
          <w:rFonts w:cs="Times New Roman"/>
          <w:bCs/>
          <w:iCs/>
          <w:szCs w:val="24"/>
        </w:rPr>
        <w:t>Будилов В.В., Агзамов Р.Д., Рамазанов К.Н., Рамазанов И.С. Технология ионного азотирования титанового сплава ВТ6 с применением эффекта полого катода // Упрочняющие технологии и покрытия. – 2014. – № 8 (116). – С. 37-39.</w:t>
      </w:r>
    </w:p>
    <w:p w:rsidR="00F1669A" w:rsidRPr="009A43CC" w:rsidRDefault="00F1669A" w:rsidP="009A43CC">
      <w:pPr>
        <w:pStyle w:val="a4"/>
        <w:numPr>
          <w:ilvl w:val="0"/>
          <w:numId w:val="1"/>
        </w:numPr>
        <w:spacing w:line="360" w:lineRule="auto"/>
        <w:ind w:left="0" w:firstLine="426"/>
        <w:rPr>
          <w:rFonts w:cs="Times New Roman"/>
          <w:bCs/>
          <w:iCs/>
          <w:szCs w:val="24"/>
        </w:rPr>
      </w:pPr>
      <w:r w:rsidRPr="009A43CC">
        <w:rPr>
          <w:rFonts w:cs="Times New Roman"/>
          <w:bCs/>
          <w:iCs/>
          <w:szCs w:val="24"/>
        </w:rPr>
        <w:t>Патент № 2489514. Способ получения износостойкого покрытия на основе интерметаллида системы Ti-Al / Варданян Э.Л., Будилов В.В., Киреев Р.М.</w:t>
      </w:r>
    </w:p>
    <w:sectPr w:rsidR="00F1669A" w:rsidRPr="009A43CC" w:rsidSect="000C667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3F6" w:rsidRDefault="00B163F6" w:rsidP="009A43CC">
      <w:r>
        <w:separator/>
      </w:r>
    </w:p>
  </w:endnote>
  <w:endnote w:type="continuationSeparator" w:id="1">
    <w:p w:rsidR="00B163F6" w:rsidRDefault="00B163F6" w:rsidP="009A4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6518"/>
      <w:docPartObj>
        <w:docPartGallery w:val="Page Numbers (Bottom of Page)"/>
        <w:docPartUnique/>
      </w:docPartObj>
    </w:sdtPr>
    <w:sdtContent>
      <w:p w:rsidR="009A43CC" w:rsidRDefault="009A43CC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A43CC" w:rsidRDefault="009A43C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3F6" w:rsidRDefault="00B163F6" w:rsidP="009A43CC">
      <w:r>
        <w:separator/>
      </w:r>
    </w:p>
  </w:footnote>
  <w:footnote w:type="continuationSeparator" w:id="1">
    <w:p w:rsidR="00B163F6" w:rsidRDefault="00B163F6" w:rsidP="009A4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446CB"/>
    <w:multiLevelType w:val="hybridMultilevel"/>
    <w:tmpl w:val="BBCC3A4A"/>
    <w:lvl w:ilvl="0" w:tplc="4DC882AE">
      <w:start w:val="1"/>
      <w:numFmt w:val="decimal"/>
      <w:lvlText w:val="%1."/>
      <w:lvlJc w:val="left"/>
      <w:pPr>
        <w:ind w:left="786" w:hanging="360"/>
      </w:pPr>
      <w:rPr>
        <w:rFonts w:ascii="TimesNewRomanPS-BoldItalicMT" w:hAnsi="TimesNewRomanPS-BoldItalicMT" w:cs="TimesNewRomanPS-BoldItalicMT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029D"/>
    <w:rsid w:val="000C6679"/>
    <w:rsid w:val="001505CD"/>
    <w:rsid w:val="001F4C9E"/>
    <w:rsid w:val="002563D0"/>
    <w:rsid w:val="003613D2"/>
    <w:rsid w:val="0040064F"/>
    <w:rsid w:val="004350C8"/>
    <w:rsid w:val="004B31E8"/>
    <w:rsid w:val="00570309"/>
    <w:rsid w:val="0057549F"/>
    <w:rsid w:val="005E7115"/>
    <w:rsid w:val="005F5190"/>
    <w:rsid w:val="0060167A"/>
    <w:rsid w:val="00642959"/>
    <w:rsid w:val="007004E6"/>
    <w:rsid w:val="007D6840"/>
    <w:rsid w:val="00895B6A"/>
    <w:rsid w:val="009A43CC"/>
    <w:rsid w:val="00A7253A"/>
    <w:rsid w:val="00AB10D8"/>
    <w:rsid w:val="00AB507F"/>
    <w:rsid w:val="00B163F6"/>
    <w:rsid w:val="00BA6881"/>
    <w:rsid w:val="00BB03E4"/>
    <w:rsid w:val="00C2029D"/>
    <w:rsid w:val="00D43C7D"/>
    <w:rsid w:val="00D631AD"/>
    <w:rsid w:val="00D710FE"/>
    <w:rsid w:val="00E549EE"/>
    <w:rsid w:val="00F16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9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7549F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49F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2029D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1 Знак Знак1 Знак Знак Знак Знак"/>
    <w:basedOn w:val="a"/>
    <w:rsid w:val="00E549EE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E549EE"/>
    <w:pPr>
      <w:ind w:left="720"/>
      <w:contextualSpacing/>
    </w:pPr>
  </w:style>
  <w:style w:type="paragraph" w:customStyle="1" w:styleId="a5">
    <w:name w:val="Знак Знак Знак Знак Знак Знак Знак Знак Знак Знак"/>
    <w:basedOn w:val="a"/>
    <w:rsid w:val="00D43C7D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styleId="a6">
    <w:name w:val="Hyperlink"/>
    <w:basedOn w:val="a0"/>
    <w:uiPriority w:val="99"/>
    <w:semiHidden/>
    <w:unhideWhenUsed/>
    <w:rsid w:val="0040064F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669A"/>
  </w:style>
  <w:style w:type="character" w:customStyle="1" w:styleId="wmi-callto">
    <w:name w:val="wmi-callto"/>
    <w:basedOn w:val="a0"/>
    <w:rsid w:val="00F1669A"/>
  </w:style>
  <w:style w:type="paragraph" w:styleId="a7">
    <w:name w:val="header"/>
    <w:basedOn w:val="a"/>
    <w:link w:val="a8"/>
    <w:uiPriority w:val="99"/>
    <w:semiHidden/>
    <w:unhideWhenUsed/>
    <w:rsid w:val="009A43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A43CC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9A43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43C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9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7549F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49F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2029D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1 Знак Знак1 Знак Знак Знак Знак"/>
    <w:basedOn w:val="a"/>
    <w:rsid w:val="00E549EE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E549EE"/>
    <w:pPr>
      <w:ind w:left="720"/>
      <w:contextualSpacing/>
    </w:pPr>
  </w:style>
  <w:style w:type="paragraph" w:customStyle="1" w:styleId="a5">
    <w:name w:val="Знак Знак Знак Знак Знак Знак Знак Знак Знак Знак"/>
    <w:basedOn w:val="a"/>
    <w:rsid w:val="00D43C7D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styleId="a6">
    <w:name w:val="Hyperlink"/>
    <w:basedOn w:val="a0"/>
    <w:uiPriority w:val="99"/>
    <w:semiHidden/>
    <w:unhideWhenUsed/>
    <w:rsid w:val="0040064F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669A"/>
  </w:style>
  <w:style w:type="character" w:customStyle="1" w:styleId="wmi-callto">
    <w:name w:val="wmi-callto"/>
    <w:basedOn w:val="a0"/>
    <w:rsid w:val="00F166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FD04C-3D83-4D2F-9F09-7F6B5DD27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Астанин</dc:creator>
  <cp:lastModifiedBy>Пользователь Windows</cp:lastModifiedBy>
  <cp:revision>3</cp:revision>
  <dcterms:created xsi:type="dcterms:W3CDTF">2015-08-20T05:54:00Z</dcterms:created>
  <dcterms:modified xsi:type="dcterms:W3CDTF">2015-11-03T10:17:00Z</dcterms:modified>
</cp:coreProperties>
</file>